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>così come modificato dal D.Lgs.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106C2"/>
    <w:rsid w:val="00BC0732"/>
    <w:rsid w:val="00BD0D50"/>
    <w:rsid w:val="00BF7395"/>
    <w:rsid w:val="00C33AAE"/>
    <w:rsid w:val="00C457AC"/>
    <w:rsid w:val="00CA1DE6"/>
    <w:rsid w:val="00D767C9"/>
    <w:rsid w:val="00D957FB"/>
    <w:rsid w:val="00DB61B5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2020-07-30T09:44:00Z</dcterms:created>
  <dcterms:modified xsi:type="dcterms:W3CDTF">2020-07-30T09:44:00Z</dcterms:modified>
</cp:coreProperties>
</file>