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0320" w:rsidRDefault="00B41C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Associazione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APEnet</w:t>
      </w:r>
      <w:proofErr w:type="spellEnd"/>
    </w:p>
    <w:p w14:paraId="00000002" w14:textId="77777777" w:rsidR="00450320" w:rsidRDefault="00B41C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Rete degli Atenei e degli Enti di Ricerca per il Public Engagement</w:t>
      </w:r>
    </w:p>
    <w:p w14:paraId="00000003" w14:textId="77777777" w:rsidR="00450320" w:rsidRDefault="00B41C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www.apenetwork.it</w:t>
        </w:r>
      </w:hyperlink>
    </w:p>
    <w:p w14:paraId="00000004" w14:textId="77777777" w:rsidR="00450320" w:rsidRDefault="004503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50320" w:rsidRDefault="00B41C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aprile 2022</w:t>
      </w:r>
    </w:p>
    <w:p w14:paraId="00000006" w14:textId="77777777" w:rsidR="00450320" w:rsidRDefault="00B41C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Torino - Rettorato dell’Università degli Studi di Torino</w:t>
      </w:r>
    </w:p>
    <w:p w14:paraId="00000007" w14:textId="77777777" w:rsidR="00450320" w:rsidRDefault="004503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50320" w:rsidRDefault="00B41C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COMUNICATO STAMPA</w:t>
      </w:r>
    </w:p>
    <w:p w14:paraId="00000009" w14:textId="77777777" w:rsidR="00450320" w:rsidRDefault="004503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450320" w:rsidRDefault="00B41CD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Quarantuno Enti tra Università, Politecnici, Scuole Superiori ed Enti di Ricerca siglano a Torino la nascita dell’Associazione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APEnet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uniti per superare la distanza tra ricerca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società.</w:t>
      </w:r>
    </w:p>
    <w:p w14:paraId="0000000B" w14:textId="77777777" w:rsidR="00450320" w:rsidRDefault="004503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50320" w:rsidRDefault="00B41C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Nasce oggi, 8 aprile 2022, presso l’Università degli Studi di Torino l’Associazione “Rete degli Atenei ed Enti di Ricerca per il Public Engagement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000000D" w14:textId="77777777" w:rsidR="00450320" w:rsidRDefault="00B41C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Rete, attiva dal 2018, si trasforma in Associazione per consolidare e rendere visibi</w:t>
      </w:r>
      <w:r>
        <w:rPr>
          <w:rFonts w:ascii="Times New Roman" w:eastAsia="Times New Roman" w:hAnsi="Times New Roman" w:cs="Times New Roman"/>
          <w:sz w:val="24"/>
          <w:szCs w:val="24"/>
        </w:rPr>
        <w:t>le il ruolo che Atenei ed Enti di Ricerca rivestono nel dare forma a proposte e progetti, che fanno riferimento a un concetto di Public Engagement come insieme di valori e azioni istituzionali dirette a generare crescita sociale, culturale ed economica.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processo dinamico di interazione che porta al progressivo superamento della distanza tra ricerca e società per alimentare nuove sfide che tengano conto delle identità territoriali e sappiano riconoscere l’apporto dei differenti protagonisti che in essi op</w:t>
      </w:r>
      <w:r>
        <w:rPr>
          <w:rFonts w:ascii="Times New Roman" w:eastAsia="Times New Roman" w:hAnsi="Times New Roman" w:cs="Times New Roman"/>
          <w:sz w:val="24"/>
          <w:szCs w:val="24"/>
        </w:rPr>
        <w:t>erano amplificandone l’impatto.</w:t>
      </w:r>
    </w:p>
    <w:p w14:paraId="0000000E" w14:textId="77777777" w:rsidR="00450320" w:rsidRDefault="00B41C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vuole essere uno spazio di confronto, studio e progettazione di strumenti e di azioni, di condivisione e potenziamento delle conoscenze e delle competenze necessarie per promuovere l’importante cambiamento culturale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vede oggi le università e gli enti di ricerca protagonisti per una “crescita inclusiva” del Paese attraverso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l’ascolto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dialogo e la collaborazione con la società.</w:t>
      </w:r>
    </w:p>
    <w:p w14:paraId="0000000F" w14:textId="77777777" w:rsidR="00450320" w:rsidRDefault="00B41C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Sono 41 gli Enti fondatori tra Università, Politecnici, Scuole Superiori ed Enti di R</w:t>
      </w:r>
      <w:r>
        <w:rPr>
          <w:rFonts w:ascii="Times New Roman" w:eastAsia="Times New Roman" w:hAnsi="Times New Roman" w:cs="Times New Roman"/>
          <w:sz w:val="24"/>
          <w:szCs w:val="24"/>
        </w:rPr>
        <w:t>icerca, ma sono già numerose le richieste di adesione da altre istituzioni. L’Associazione sarà anche aperta al mondo produttivo, al terzo settore, alle istituzioni pubbliche, ai cittadini e al mondo della scuola per definire insieme obiettivi e progetti.</w:t>
      </w:r>
    </w:p>
    <w:p w14:paraId="00000010" w14:textId="3DC9DF52" w:rsidR="00450320" w:rsidRDefault="00B41C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prosegue e rafforza il suo impegno a promuovere la ricerca sul Public Engagement e, in collaborazione con i diversi attori istituzionali del sistema ricerca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italiano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come MUR, CUN, CRUI, ANVUR), a contribuire al monitoraggio e alla valutazione di </w:t>
      </w:r>
      <w:r>
        <w:rPr>
          <w:rFonts w:ascii="Times New Roman" w:eastAsia="Times New Roman" w:hAnsi="Times New Roman" w:cs="Times New Roman"/>
          <w:sz w:val="24"/>
          <w:szCs w:val="24"/>
        </w:rPr>
        <w:t>impatto delle iniziative di Public Engagement. L’istituzionalizzazione del Public Engagement, la formazione e il riconoscimento dell’impegno del personale, la presenza all’interno dei corsi di laurea e di dottorato sono alcune delle principali finalità del</w:t>
      </w:r>
      <w:r>
        <w:rPr>
          <w:rFonts w:ascii="Times New Roman" w:eastAsia="Times New Roman" w:hAnsi="Times New Roman" w:cs="Times New Roman"/>
          <w:sz w:val="24"/>
          <w:szCs w:val="24"/>
        </w:rPr>
        <w:t>la Rete in stretta relazione con Centri e Associazioni analoghe in tutta Europa.</w:t>
      </w:r>
    </w:p>
    <w:p w14:paraId="637CB8A6" w14:textId="77777777" w:rsid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4637A" w14:textId="5F4B36A8" w:rsid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Consiglio direttivo dell’Associazione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è composto da:</w:t>
      </w:r>
    </w:p>
    <w:p w14:paraId="48992DC9" w14:textId="4A7732EE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Giulia Anastasia Carluccio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 Università degli Studi di Torino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7AE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residentessa), </w:t>
      </w:r>
    </w:p>
    <w:p w14:paraId="367745EE" w14:textId="0E9A4888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Pier Andrea Serra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 Università degli Studi di Sassari </w:t>
      </w:r>
      <w:r>
        <w:rPr>
          <w:rFonts w:ascii="Times New Roman" w:eastAsia="Times New Roman" w:hAnsi="Times New Roman" w:cs="Times New Roman"/>
          <w:sz w:val="24"/>
          <w:szCs w:val="24"/>
        </w:rPr>
        <w:t>(Vicepresidente),</w:t>
      </w:r>
    </w:p>
    <w:p w14:paraId="6731BD38" w14:textId="42A9EFD1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Elisa </w:t>
      </w:r>
      <w:proofErr w:type="spellStart"/>
      <w:r w:rsidRPr="00F47AE6">
        <w:rPr>
          <w:rFonts w:ascii="Times New Roman" w:eastAsia="Times New Roman" w:hAnsi="Times New Roman" w:cs="Times New Roman"/>
          <w:sz w:val="24"/>
          <w:szCs w:val="24"/>
        </w:rPr>
        <w:t>Ascani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 Università degli Studi di Firenze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A3507C6" w14:textId="0C61F999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Andrea Luca Attanasio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 Università della Calabria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F782F7D" w14:textId="25B11FCD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Elisabetta Bani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 Università degli Studi di Bergamo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3E9F97" w14:textId="171DBE50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Giorgio Chiarelli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 Istituto Nazionale di Fisica Nucleare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7D5479" w14:textId="6B1AB76F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Francesca Cognetti De </w:t>
      </w:r>
      <w:proofErr w:type="spellStart"/>
      <w:r w:rsidRPr="00F47AE6">
        <w:rPr>
          <w:rFonts w:ascii="Times New Roman" w:eastAsia="Times New Roman" w:hAnsi="Times New Roman" w:cs="Times New Roman"/>
          <w:sz w:val="24"/>
          <w:szCs w:val="24"/>
        </w:rPr>
        <w:t>Martiis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 Politecnico di Milano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1E8005" w14:textId="7AFC1C40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Daniela De Leo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 Università di Roma La Sapienza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489133A" w14:textId="34D4B810" w:rsid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Alessia Rita Tricomi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 Università degli Studi di Catania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450320" w:rsidRDefault="004503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DA40D" w14:textId="77777777" w:rsidR="00F47AE6" w:rsidRPr="00B41CDE" w:rsidRDefault="00F47AE6" w:rsidP="00F47A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Enti fondatori Associazione </w:t>
      </w:r>
      <w:proofErr w:type="spellStart"/>
      <w:r w:rsidRPr="00B41CDE">
        <w:rPr>
          <w:rFonts w:ascii="Times New Roman" w:eastAsia="Times New Roman" w:hAnsi="Times New Roman" w:cs="Times New Roman"/>
          <w:b/>
          <w:bCs/>
          <w:sz w:val="24"/>
          <w:szCs w:val="24"/>
        </w:rPr>
        <w:t>APEnet</w:t>
      </w:r>
      <w:proofErr w:type="spellEnd"/>
    </w:p>
    <w:p w14:paraId="09BA4D5D" w14:textId="77777777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68BC7" w14:textId="7DF30D0E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Gran Sasso Science </w:t>
      </w:r>
      <w:proofErr w:type="spellStart"/>
      <w:r w:rsidRPr="00F47AE6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 - GSSI</w:t>
      </w:r>
    </w:p>
    <w:p w14:paraId="069D2478" w14:textId="1F77B2FB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Istituto Nazionale di Astrofisica - INAF</w:t>
      </w:r>
    </w:p>
    <w:p w14:paraId="558CB488" w14:textId="2FE7DE3D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Istituto Nazionale di Fisica Nucleare - INFN</w:t>
      </w:r>
    </w:p>
    <w:p w14:paraId="11F6B44E" w14:textId="5522E9C2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Istituto Nazionale di Ricerca Metrologica - </w:t>
      </w:r>
      <w:proofErr w:type="spellStart"/>
      <w:r w:rsidRPr="00F47AE6">
        <w:rPr>
          <w:rFonts w:ascii="Times New Roman" w:eastAsia="Times New Roman" w:hAnsi="Times New Roman" w:cs="Times New Roman"/>
          <w:sz w:val="24"/>
          <w:szCs w:val="24"/>
        </w:rPr>
        <w:t>INRiM</w:t>
      </w:r>
      <w:proofErr w:type="spellEnd"/>
    </w:p>
    <w:p w14:paraId="406FC138" w14:textId="77777777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4539E" w14:textId="08F0326D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Scuola IMT Alti Studi Lucca</w:t>
      </w:r>
    </w:p>
    <w:p w14:paraId="301898CF" w14:textId="62BCD98A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Scuola Internazionale Superiore di Studi Avanzati - SISSA</w:t>
      </w:r>
    </w:p>
    <w:p w14:paraId="3AAB10D2" w14:textId="63262DDD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Scuola Normale Superiore di Pisa</w:t>
      </w:r>
    </w:p>
    <w:p w14:paraId="4FB1170A" w14:textId="410934C6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Scuola Superiore Sant’Anna di Pisa</w:t>
      </w:r>
    </w:p>
    <w:p w14:paraId="57CDB0CD" w14:textId="77777777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47DF8" w14:textId="57B4139B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Politecnico di Milano</w:t>
      </w:r>
    </w:p>
    <w:p w14:paraId="0C61503D" w14:textId="5EA2C80C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Politecnico di Torino</w:t>
      </w:r>
    </w:p>
    <w:p w14:paraId="0C4FF008" w14:textId="77777777" w:rsidR="00F47AE6" w:rsidRPr="00F47AE6" w:rsidRDefault="00F47AE6" w:rsidP="00F47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81B66" w14:textId="62A79328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Bari “Aldo Moro”</w:t>
      </w:r>
    </w:p>
    <w:p w14:paraId="3F00169C" w14:textId="4E90B4DE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Bergamo</w:t>
      </w:r>
    </w:p>
    <w:p w14:paraId="01703093" w14:textId="0B58E5CF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Bologna</w:t>
      </w:r>
    </w:p>
    <w:p w14:paraId="480418F8" w14:textId="7ED6C84C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della Calabria</w:t>
      </w:r>
    </w:p>
    <w:p w14:paraId="603ECA52" w14:textId="6449DB75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Camerino</w:t>
      </w:r>
    </w:p>
    <w:p w14:paraId="63E48421" w14:textId="58942CD2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della Campania</w:t>
      </w:r>
    </w:p>
    <w:p w14:paraId="50ADC5BF" w14:textId="57E5E068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Cassino e del Lazio Meridionale</w:t>
      </w:r>
    </w:p>
    <w:p w14:paraId="35880F79" w14:textId="74F9A296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Catania</w:t>
      </w:r>
    </w:p>
    <w:p w14:paraId="3FC65BB1" w14:textId="79889116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“G. d’Annunzio” Chieti - Pescara</w:t>
      </w:r>
    </w:p>
    <w:p w14:paraId="37B85AC3" w14:textId="189F34FE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Ferrara</w:t>
      </w:r>
    </w:p>
    <w:p w14:paraId="367EACED" w14:textId="681009EC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Firenze</w:t>
      </w:r>
    </w:p>
    <w:p w14:paraId="34BCE1E1" w14:textId="780A621E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Foggia</w:t>
      </w:r>
    </w:p>
    <w:p w14:paraId="4D325026" w14:textId="71DE4776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Macerata</w:t>
      </w:r>
    </w:p>
    <w:p w14:paraId="1E39B2B9" w14:textId="72F08DA1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Milano</w:t>
      </w:r>
    </w:p>
    <w:p w14:paraId="268A32C8" w14:textId="397FD2D6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Vita-Salute San Raffaele</w:t>
      </w:r>
    </w:p>
    <w:p w14:paraId="1ECAF8C0" w14:textId="0CA55622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Modena e Reggio Emilia</w:t>
      </w:r>
    </w:p>
    <w:p w14:paraId="6BB5AC46" w14:textId="32EB3210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Napoli Federico II</w:t>
      </w:r>
    </w:p>
    <w:p w14:paraId="339EE10E" w14:textId="4C325785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Napoli “L’Orientale”</w:t>
      </w:r>
    </w:p>
    <w:p w14:paraId="712CB804" w14:textId="4690B7B4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degli Studi di Napoli “</w:t>
      </w:r>
      <w:proofErr w:type="spellStart"/>
      <w:r w:rsidRPr="00F47AE6">
        <w:rPr>
          <w:rFonts w:ascii="Times New Roman" w:eastAsia="Times New Roman" w:hAnsi="Times New Roman" w:cs="Times New Roman"/>
          <w:sz w:val="24"/>
          <w:szCs w:val="24"/>
        </w:rPr>
        <w:t>Parthenope</w:t>
      </w:r>
      <w:proofErr w:type="spellEnd"/>
      <w:r w:rsidRPr="00F47AE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B9C5ACD" w14:textId="29FC0C79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Padova</w:t>
      </w:r>
    </w:p>
    <w:p w14:paraId="1854534D" w14:textId="10A0C847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Palermo</w:t>
      </w:r>
    </w:p>
    <w:p w14:paraId="760C68DE" w14:textId="3073810F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per Stranieri di Perugia</w:t>
      </w:r>
    </w:p>
    <w:p w14:paraId="551FF9D1" w14:textId="7D1B9B31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Roma la Sapienza</w:t>
      </w:r>
    </w:p>
    <w:p w14:paraId="46BFB9CA" w14:textId="4313E9B4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Sassari</w:t>
      </w:r>
    </w:p>
    <w:p w14:paraId="444765AE" w14:textId="45EF3046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Siena</w:t>
      </w:r>
    </w:p>
    <w:p w14:paraId="0214A240" w14:textId="03C01358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 xml:space="preserve">Università per Stranieri di Siena </w:t>
      </w:r>
    </w:p>
    <w:p w14:paraId="6CA12326" w14:textId="726294A2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lastRenderedPageBreak/>
        <w:t>Università di Teramo</w:t>
      </w:r>
    </w:p>
    <w:p w14:paraId="7CCE67F5" w14:textId="13C5F651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Torino</w:t>
      </w:r>
    </w:p>
    <w:p w14:paraId="15771C37" w14:textId="2430CA25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Trieste</w:t>
      </w:r>
    </w:p>
    <w:p w14:paraId="1582275A" w14:textId="43F5C9FD" w:rsidR="00F47AE6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della Tuscia</w:t>
      </w:r>
    </w:p>
    <w:p w14:paraId="00000014" w14:textId="47B7F1A2" w:rsidR="00450320" w:rsidRPr="00F47AE6" w:rsidRDefault="00F47AE6" w:rsidP="00F47AE6">
      <w:pPr>
        <w:pStyle w:val="Paragrafoelenco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E6">
        <w:rPr>
          <w:rFonts w:ascii="Times New Roman" w:eastAsia="Times New Roman" w:hAnsi="Times New Roman" w:cs="Times New Roman"/>
          <w:sz w:val="24"/>
          <w:szCs w:val="24"/>
        </w:rPr>
        <w:t>Università di Udine</w:t>
      </w:r>
    </w:p>
    <w:p w14:paraId="72486B59" w14:textId="77777777" w:rsidR="00F47AE6" w:rsidRDefault="00F47AE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5" w14:textId="4E140D20" w:rsidR="00450320" w:rsidRDefault="00B41CD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ontatti</w:t>
      </w:r>
    </w:p>
    <w:p w14:paraId="00000016" w14:textId="601797D9" w:rsidR="00F47AE6" w:rsidRDefault="00F47AE6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5725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reteapenet@gmail.com</w:t>
        </w:r>
      </w:hyperlink>
    </w:p>
    <w:p w14:paraId="7D95E59A" w14:textId="77777777" w:rsidR="00F47AE6" w:rsidRDefault="00F47A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465A2EA" w14:textId="77777777" w:rsidR="00450320" w:rsidRDefault="0045032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5032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5F82"/>
    <w:multiLevelType w:val="hybridMultilevel"/>
    <w:tmpl w:val="AAECC7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7364D"/>
    <w:multiLevelType w:val="hybridMultilevel"/>
    <w:tmpl w:val="AE964FAC"/>
    <w:lvl w:ilvl="0" w:tplc="1700CE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20"/>
    <w:rsid w:val="00450320"/>
    <w:rsid w:val="00B41CDE"/>
    <w:rsid w:val="00F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941B1"/>
  <w15:docId w15:val="{7F280602-DDC7-CA44-BACA-C31F1BB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F47AE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7AE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4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eapenet@gmail.com" TargetMode="External"/><Relationship Id="rId5" Type="http://schemas.openxmlformats.org/officeDocument/2006/relationships/hyperlink" Target="http://www.apenetwork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668</Words>
  <Characters>3813</Characters>
  <Application>Microsoft Office Word</Application>
  <DocSecurity>0</DocSecurity>
  <Lines>31</Lines>
  <Paragraphs>8</Paragraphs>
  <ScaleCrop>false</ScaleCrop>
  <Company>Centro Interuniversitario Agorà Scienza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De Bortoli</cp:lastModifiedBy>
  <cp:revision>4</cp:revision>
  <cp:lastPrinted>2022-04-08T08:30:00Z</cp:lastPrinted>
  <dcterms:created xsi:type="dcterms:W3CDTF">2022-04-08T08:30:00Z</dcterms:created>
  <dcterms:modified xsi:type="dcterms:W3CDTF">2022-04-08T12:47:00Z</dcterms:modified>
</cp:coreProperties>
</file>